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E6BC74" w14:textId="77777777" w:rsidR="005D36AA" w:rsidRDefault="005D36AA"/>
    <w:tbl>
      <w:tblPr>
        <w:tblStyle w:val="Tabelacomgrad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5D36AA" w:rsidRPr="00B75110" w14:paraId="68356905" w14:textId="77777777" w:rsidTr="007A4812">
        <w:tc>
          <w:tcPr>
            <w:tcW w:w="5245" w:type="dxa"/>
          </w:tcPr>
          <w:p w14:paraId="30BEA8C1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62C6A42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82E15CC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96B697F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28E92F5" w14:textId="2BD27AB3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44B9E23E" wp14:editId="2A294DB9">
                  <wp:extent cx="2894275" cy="974768"/>
                  <wp:effectExtent l="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75" cy="97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35B36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66A9792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0948BF6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245" w:type="dxa"/>
          </w:tcPr>
          <w:p w14:paraId="0E4506CF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B45E908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523B985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57D3FFD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2FA4AF7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67F295E" w14:textId="77777777" w:rsidR="005D36AA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DD6E5A9" w14:textId="13242871" w:rsidR="005D36AA" w:rsidRPr="00B75110" w:rsidRDefault="005D36AA" w:rsidP="005D36AA">
            <w:pPr>
              <w:ind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D36AA" w:rsidRPr="00B75110" w14:paraId="2E67F017" w14:textId="77777777" w:rsidTr="005D36AA">
        <w:tc>
          <w:tcPr>
            <w:tcW w:w="10490" w:type="dxa"/>
            <w:gridSpan w:val="2"/>
          </w:tcPr>
          <w:p w14:paraId="55A80A2F" w14:textId="77777777" w:rsidR="005D36AA" w:rsidRPr="00B75110" w:rsidRDefault="005D36AA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D36AA" w:rsidRPr="002D2FB2" w14:paraId="53F27F6F" w14:textId="77777777" w:rsidTr="005D36AA">
        <w:tc>
          <w:tcPr>
            <w:tcW w:w="10490" w:type="dxa"/>
            <w:gridSpan w:val="2"/>
          </w:tcPr>
          <w:p w14:paraId="049E4F30" w14:textId="5C4184C7" w:rsidR="005D36AA" w:rsidRPr="002D2FB2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MEMORANDO DE ENTENDIMENTO QUE ENTRE SI CELEBRAM A UNIVERSIDADE FEDERAL DE UBERLÂNDIA E A XXXXXXX XXXXXXXX XXXX XXXXX XXXXXX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5D36AA" w:rsidRPr="00B75110" w14:paraId="4C5A2AC4" w14:textId="77777777" w:rsidTr="005D36AA">
        <w:tc>
          <w:tcPr>
            <w:tcW w:w="10490" w:type="dxa"/>
            <w:gridSpan w:val="2"/>
          </w:tcPr>
          <w:p w14:paraId="4EF99839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D36AA" w:rsidRPr="002D2FB2" w14:paraId="03C9C81F" w14:textId="77777777" w:rsidTr="005D36AA">
        <w:tc>
          <w:tcPr>
            <w:tcW w:w="10490" w:type="dxa"/>
            <w:gridSpan w:val="2"/>
          </w:tcPr>
          <w:p w14:paraId="30FF4D54" w14:textId="3AD87121" w:rsidR="005D36AA" w:rsidRPr="00C257F1" w:rsidRDefault="005D36AA" w:rsidP="00C5189E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UNIVERSIDADE FEDERAL DE UBERLÂNDIA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fundação pública de ensino superior, integrante da Administração Pública Federal Indireta, instituída pelo Decreto-lei 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.762 de 14 de agosto de 1969, alterado pela Lei n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vertAlign w:val="superscript"/>
              </w:rPr>
              <w:t>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. 6532, de 24 de maio de 1978, localizada na Avenida João Naves de Ávila, n. 2121, no Município de Uberlândia, Minas Gerais, Brasil, registrada no CNPJ/MF sob 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nº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25.648.3870001-18, neste ato representada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pelo</w:t>
            </w:r>
            <w:r w:rsidR="0002687B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a)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seu (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ua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) </w:t>
            </w:r>
            <w:r w:rsidR="0002687B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Reitor (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a),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 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="008A0636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doravante referida como “UFU”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 a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XXXXXXX XXXXXX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,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 </w:t>
            </w:r>
            <w:proofErr w:type="spellStart"/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XXXXXX</w:t>
            </w:r>
            <w:proofErr w:type="spellEnd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acordam em firmar este Memorando de Entendimento, doravante, “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”, a fim de promover cooperação acadêmico-científica em educação superior, pesquisa e inovação.</w:t>
            </w:r>
          </w:p>
        </w:tc>
      </w:tr>
      <w:tr w:rsidR="005D36AA" w:rsidRPr="00B75110" w14:paraId="24D0FFAC" w14:textId="77777777" w:rsidTr="005D36AA">
        <w:tc>
          <w:tcPr>
            <w:tcW w:w="10490" w:type="dxa"/>
            <w:gridSpan w:val="2"/>
          </w:tcPr>
          <w:p w14:paraId="36DF5677" w14:textId="77777777" w:rsidR="005D36AA" w:rsidRPr="00B75110" w:rsidRDefault="005D36AA" w:rsidP="00C257F1">
            <w:pPr>
              <w:ind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5C93265D" w14:textId="77777777" w:rsidTr="005D36AA">
        <w:tc>
          <w:tcPr>
            <w:tcW w:w="10490" w:type="dxa"/>
            <w:gridSpan w:val="2"/>
          </w:tcPr>
          <w:p w14:paraId="31A9BAF3" w14:textId="4B4A4D67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1. DA MOTIVAÇÃO</w:t>
            </w:r>
          </w:p>
        </w:tc>
      </w:tr>
      <w:tr w:rsidR="005D36AA" w:rsidRPr="00B75110" w14:paraId="68C16C32" w14:textId="77777777" w:rsidTr="005D36AA">
        <w:tc>
          <w:tcPr>
            <w:tcW w:w="10490" w:type="dxa"/>
            <w:gridSpan w:val="2"/>
          </w:tcPr>
          <w:p w14:paraId="40FCAC08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5780C6A7" w14:textId="77777777" w:rsidTr="005D36AA">
        <w:tc>
          <w:tcPr>
            <w:tcW w:w="10490" w:type="dxa"/>
            <w:gridSpan w:val="2"/>
          </w:tcPr>
          <w:p w14:paraId="43E09A00" w14:textId="77C53C16" w:rsidR="005D36AA" w:rsidRPr="002D2FB2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O presente </w:t>
            </w: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é motivado pelas perspectivas positivas de internacionalização e de cooperação acadêmica e científica relacionadas às possibilidades de desenvolvimento de ações de interesse comum, com benefícios mútuos, entre as instituições, a partir da experiência consolidada de ambas em atividades de natureza acadêmica e científica.</w:t>
            </w:r>
          </w:p>
        </w:tc>
      </w:tr>
      <w:tr w:rsidR="005D36AA" w:rsidRPr="00B75110" w14:paraId="62138336" w14:textId="77777777" w:rsidTr="005D36AA">
        <w:tc>
          <w:tcPr>
            <w:tcW w:w="10490" w:type="dxa"/>
            <w:gridSpan w:val="2"/>
          </w:tcPr>
          <w:p w14:paraId="5B3F38C6" w14:textId="283011ED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4A9D7CEE" w14:textId="77777777" w:rsidTr="005D36AA">
        <w:tc>
          <w:tcPr>
            <w:tcW w:w="10490" w:type="dxa"/>
            <w:gridSpan w:val="2"/>
          </w:tcPr>
          <w:p w14:paraId="5B31460B" w14:textId="3696F8F3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2. DO OBJETO</w:t>
            </w:r>
          </w:p>
        </w:tc>
      </w:tr>
      <w:tr w:rsidR="005D36AA" w:rsidRPr="00B75110" w14:paraId="721D1FBF" w14:textId="77777777" w:rsidTr="005D36AA">
        <w:tc>
          <w:tcPr>
            <w:tcW w:w="10490" w:type="dxa"/>
            <w:gridSpan w:val="2"/>
          </w:tcPr>
          <w:p w14:paraId="2D9DF006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02027F0" w14:textId="77777777" w:rsidTr="005D36AA">
        <w:tc>
          <w:tcPr>
            <w:tcW w:w="10490" w:type="dxa"/>
            <w:gridSpan w:val="2"/>
          </w:tcPr>
          <w:p w14:paraId="3F16E519" w14:textId="1ECD4D1A" w:rsidR="005D36AA" w:rsidRPr="002D2FB2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Ambas as instituições firmam entendimento prévio no interesse comum de estabelecer e estimular relações mutuamente benéficas no que se refere a atividades acadêmicas e científicas, de pesquisa, ensino e extensão, com destaque para algumas das seguintes possibilidades: programas de intercâmbio de estudantes para estudos no exterior; programas de concessão de diplomas duplos; atividades de intercâmbio de docentes para fins de pesquisa, ensino e oferta de disciplinas especiais em suas respectivas áreas de especialização; realização de projetos de pesquisa em conjunto; efetivação da comunicação de resultados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investigações realizadas de modo conjunto; atividades de intercâmbio do corpo técnico-administrativo para fins de capacitação e treinamento em suas respectivas áreas de atuação; colaboração em atividades de assistência educacional ou econômica financiadas por terceiros; programas de intercâmbio de estudantes de pós-graduação no que diz respeito a projetos de pesquisa específicos ou disciplinas de interesse e relevância; intercâmbio da literatura científica e educacional produzida por quaisquer das instituições ou por ambas; intercâmbio de materiais sobre as </w:t>
            </w:r>
            <w:bookmarkStart w:id="0" w:name="OLE_LINK2"/>
            <w:bookmarkStart w:id="1" w:name="OLE_LINK3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pesquisas mais relevantes e atuais</w:t>
            </w:r>
            <w:bookmarkEnd w:id="0"/>
            <w:bookmarkEnd w:id="1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realizadas por pesquisadores de ambas as instituições;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organização conjunta de conferências, seminários e simpósios de interesse para ambas as instituições.</w:t>
            </w:r>
          </w:p>
        </w:tc>
      </w:tr>
      <w:tr w:rsidR="005D36AA" w:rsidRPr="00B75110" w14:paraId="043F6CE3" w14:textId="77777777" w:rsidTr="005D36AA">
        <w:tc>
          <w:tcPr>
            <w:tcW w:w="10490" w:type="dxa"/>
            <w:gridSpan w:val="2"/>
          </w:tcPr>
          <w:p w14:paraId="33399D93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1B546376" w14:textId="77777777" w:rsidTr="005D36AA">
        <w:tc>
          <w:tcPr>
            <w:tcW w:w="10490" w:type="dxa"/>
            <w:gridSpan w:val="2"/>
          </w:tcPr>
          <w:p w14:paraId="3D7A8BD7" w14:textId="03B21B64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3. DA EXECUÇÃO</w:t>
            </w:r>
          </w:p>
        </w:tc>
      </w:tr>
      <w:tr w:rsidR="005D36AA" w:rsidRPr="00B75110" w14:paraId="382134CC" w14:textId="77777777" w:rsidTr="005D36AA">
        <w:tc>
          <w:tcPr>
            <w:tcW w:w="10490" w:type="dxa"/>
            <w:gridSpan w:val="2"/>
          </w:tcPr>
          <w:p w14:paraId="0265494F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10"/>
                <w:szCs w:val="10"/>
                <w:bdr w:val="nil"/>
              </w:rPr>
            </w:pPr>
          </w:p>
        </w:tc>
      </w:tr>
      <w:tr w:rsidR="005D36AA" w:rsidRPr="002D2FB2" w14:paraId="4039DF66" w14:textId="77777777" w:rsidTr="005D36AA">
        <w:tc>
          <w:tcPr>
            <w:tcW w:w="10490" w:type="dxa"/>
            <w:gridSpan w:val="2"/>
          </w:tcPr>
          <w:p w14:paraId="358A23E9" w14:textId="77777777" w:rsidR="005D36AA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Para execução das atividades referentes </w:t>
            </w:r>
            <w:r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este MOU, </w:t>
            </w:r>
            <w:r w:rsidR="0002687B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as </w:t>
            </w:r>
            <w:r w:rsidR="0002687B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partes</w:t>
            </w:r>
            <w:r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respeitarão de modo recíproco os regulamentos existentes em ambas instituições, bem como estabelecerão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ACORDOS DE COOPERAÇÃO ESPECÍFICOS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que conterão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PLANOS DE TRABALHO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devidamente aprovados e que necessariamente deverão estar vinculados ao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.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PLANOS DE TRABALHO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deverão conter, no mínimo: 1)Identificação clara dos responsáveis pela execução do projeto/programa; 2)Objetivos; 3)Metas; 4)Interesse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(s) comum(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; 5)Benefícios mútuos; 6)Etapas/atividades previstas; 7)Cronograma detalhado; 8)Recursos humanos envolvidos (forma de participação, dias e horários relacionados à cooperação); 9)Formas de financiamento; 10)Formas de divulgação de resultados parciais e final (eventos, publicações etc.); 11)Previsão de elaboração de relatórios parciais e final; 12)Outras informações relevantes. Além disso, no que se refere à UFU, 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PLANOS DE TRABALHO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deverão ser aprovados no âmbito das unidades acadêmicas envolvidas, antes de poderem integrar um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ACORDO ESPECÍFICO DE COOPERAÇÃO.</w:t>
            </w:r>
          </w:p>
          <w:p w14:paraId="1230404F" w14:textId="41675DE6" w:rsidR="00B164C5" w:rsidRPr="002D2FB2" w:rsidRDefault="00B164C5" w:rsidP="002B69EF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5D36AA" w:rsidRPr="00B75110" w14:paraId="3B96B530" w14:textId="77777777" w:rsidTr="005D36AA">
        <w:tc>
          <w:tcPr>
            <w:tcW w:w="10490" w:type="dxa"/>
            <w:gridSpan w:val="2"/>
          </w:tcPr>
          <w:p w14:paraId="332B54E1" w14:textId="18C429EE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2112BCC1" w14:textId="77777777" w:rsidTr="005D36AA">
        <w:tc>
          <w:tcPr>
            <w:tcW w:w="10490" w:type="dxa"/>
            <w:gridSpan w:val="2"/>
          </w:tcPr>
          <w:p w14:paraId="73E1A9A0" w14:textId="6248CD62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lastRenderedPageBreak/>
              <w:t>4. DA VIGÊNCIA</w:t>
            </w:r>
          </w:p>
        </w:tc>
      </w:tr>
      <w:tr w:rsidR="005D36AA" w:rsidRPr="00B75110" w14:paraId="02636372" w14:textId="77777777" w:rsidTr="005D36AA">
        <w:tc>
          <w:tcPr>
            <w:tcW w:w="10490" w:type="dxa"/>
            <w:gridSpan w:val="2"/>
          </w:tcPr>
          <w:p w14:paraId="03A6F286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85192D8" w14:textId="77777777" w:rsidTr="005D36AA">
        <w:tc>
          <w:tcPr>
            <w:tcW w:w="10490" w:type="dxa"/>
            <w:gridSpan w:val="2"/>
          </w:tcPr>
          <w:p w14:paraId="0B5940CF" w14:textId="0EFDD5E4" w:rsidR="005D36AA" w:rsidRDefault="005D36AA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trike/>
                <w:spacing w:val="-4"/>
                <w:sz w:val="22"/>
                <w:szCs w:val="22"/>
                <w:bdr w:val="nil"/>
              </w:rPr>
            </w:pP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O presente MOU vigorará</w:t>
            </w:r>
            <w:r w:rsidR="007C3688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pelo prazo de 05(cinco) anos, com início da vigência em ___/___/20__ e término em ___/___/20___. Este Memorando de Entendimento será renovado por meio da assinatura de um outro documento ou através de um Termo Aditivo, caso seja de interesse das instituições prosseguir com a colaboração acadêmica.</w:t>
            </w:r>
            <w:r w:rsidRPr="00B75110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</w:p>
          <w:p w14:paraId="297B1AD5" w14:textId="77777777" w:rsidR="007C3688" w:rsidRDefault="007C3688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trike/>
                <w:spacing w:val="-4"/>
                <w:sz w:val="2"/>
                <w:szCs w:val="2"/>
                <w:bdr w:val="nil"/>
              </w:rPr>
            </w:pPr>
          </w:p>
          <w:p w14:paraId="2B0FCABC" w14:textId="27F23E85" w:rsidR="007C3688" w:rsidRPr="00B75110" w:rsidRDefault="007C3688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"/>
                <w:szCs w:val="2"/>
                <w:bdr w:val="nil"/>
              </w:rPr>
            </w:pPr>
          </w:p>
        </w:tc>
      </w:tr>
      <w:tr w:rsidR="005D36AA" w:rsidRPr="00B75110" w14:paraId="4072D7AE" w14:textId="77777777" w:rsidTr="005D36AA">
        <w:tc>
          <w:tcPr>
            <w:tcW w:w="10490" w:type="dxa"/>
            <w:gridSpan w:val="2"/>
          </w:tcPr>
          <w:p w14:paraId="404EA42D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</w:tr>
      <w:tr w:rsidR="005D36AA" w:rsidRPr="002D2FB2" w14:paraId="3EFCBB96" w14:textId="77777777" w:rsidTr="005D36AA">
        <w:tc>
          <w:tcPr>
            <w:tcW w:w="10490" w:type="dxa"/>
            <w:gridSpan w:val="2"/>
          </w:tcPr>
          <w:p w14:paraId="116CD9C8" w14:textId="257C6618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5. DO FINANCIAMENTO</w:t>
            </w:r>
          </w:p>
        </w:tc>
      </w:tr>
      <w:tr w:rsidR="005D36AA" w:rsidRPr="00B75110" w14:paraId="4D8F8AAF" w14:textId="77777777" w:rsidTr="005D36AA">
        <w:tc>
          <w:tcPr>
            <w:tcW w:w="10490" w:type="dxa"/>
            <w:gridSpan w:val="2"/>
          </w:tcPr>
          <w:p w14:paraId="3EB6FC32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</w:tr>
      <w:tr w:rsidR="005D36AA" w:rsidRPr="002D2FB2" w14:paraId="06695C7A" w14:textId="77777777" w:rsidTr="005D36AA">
        <w:tc>
          <w:tcPr>
            <w:tcW w:w="10490" w:type="dxa"/>
            <w:gridSpan w:val="2"/>
          </w:tcPr>
          <w:p w14:paraId="08EA9FC2" w14:textId="7A77E2DC" w:rsidR="005D36AA" w:rsidRPr="00B75110" w:rsidRDefault="005D36AA" w:rsidP="002B69E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A instituições acordam que cada atividade </w:t>
            </w:r>
            <w:r w:rsidR="00FB7CED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estabelecida </w:t>
            </w:r>
            <w:r w:rsidR="00FB7CED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consoante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este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dependerá da disponibilidade de financiamento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.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Os acordos financeiros deverão ser negociados para cada atividade antes de se firmar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qualquer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 Específico de Cooperação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 ele relacionado. As instituições acordam que envidarão esforços aceitáveis para obterem recursos financeiros adequados para as atividades previstas nos futuros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ACORDOS ESPECÍFICOS DE COOPERAÇÃO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, a partir dos termos dispostos no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. As instituições acordantes poderão compartilhar os custos inerentes às diversas atividades, segundo a sua regulamentação interna e disponibilidade. A execução de atividades 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de cooperação 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pelos participantes não gera</w:t>
            </w:r>
            <w:r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rá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vínculo empregatício.</w:t>
            </w:r>
          </w:p>
        </w:tc>
      </w:tr>
      <w:tr w:rsidR="005D36AA" w:rsidRPr="00B75110" w14:paraId="029910FE" w14:textId="77777777" w:rsidTr="005D36AA">
        <w:tc>
          <w:tcPr>
            <w:tcW w:w="10490" w:type="dxa"/>
            <w:gridSpan w:val="2"/>
          </w:tcPr>
          <w:p w14:paraId="573AB793" w14:textId="77777777" w:rsidR="005D36AA" w:rsidRPr="00B75110" w:rsidRDefault="005D36AA" w:rsidP="00C257F1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</w:tr>
      <w:tr w:rsidR="005D36AA" w:rsidRPr="002D2FB2" w14:paraId="22DCAC2F" w14:textId="77777777" w:rsidTr="005D36AA">
        <w:tc>
          <w:tcPr>
            <w:tcW w:w="10490" w:type="dxa"/>
            <w:gridSpan w:val="2"/>
          </w:tcPr>
          <w:p w14:paraId="69A6A483" w14:textId="06A7A748" w:rsidR="005D36AA" w:rsidRPr="002D2FB2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6. DA PROPRIEDADE INTELECTUAL</w:t>
            </w:r>
          </w:p>
        </w:tc>
      </w:tr>
      <w:tr w:rsidR="005D36AA" w:rsidRPr="00B75110" w14:paraId="515B60B9" w14:textId="77777777" w:rsidTr="005D36AA">
        <w:tc>
          <w:tcPr>
            <w:tcW w:w="10490" w:type="dxa"/>
            <w:gridSpan w:val="2"/>
          </w:tcPr>
          <w:p w14:paraId="2DB986A2" w14:textId="77777777" w:rsidR="005D36AA" w:rsidRPr="00B75110" w:rsidRDefault="005D36AA" w:rsidP="00C257F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18"/>
                <w:szCs w:val="18"/>
                <w:bdr w:val="nil"/>
              </w:rPr>
            </w:pPr>
          </w:p>
        </w:tc>
      </w:tr>
      <w:tr w:rsidR="005D36AA" w:rsidRPr="002D2FB2" w14:paraId="739465A9" w14:textId="77777777" w:rsidTr="005D36AA">
        <w:tc>
          <w:tcPr>
            <w:tcW w:w="10490" w:type="dxa"/>
            <w:gridSpan w:val="2"/>
          </w:tcPr>
          <w:p w14:paraId="1B9703BD" w14:textId="34700C63" w:rsidR="005D36AA" w:rsidRPr="002D2FB2" w:rsidRDefault="005D36AA" w:rsidP="002B69EF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As atividades de investigação conjunta que possam produzir resultados passíveis de serem protegidos pelos direitos de propriedade intelectual deverão estar previstas nos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ACORDOS ESPECÍFICOS DE COOPERAÇÃO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 em seus respectivos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PLANOS DE TRABALHO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que necessariamente estarão vinculados ao presente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MOU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. Ambas as Universidades deverão acordar regras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para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garantir a adesão de todos os intervenientes às regras estabelecidas nos seus respectivos Regulamentos de Propriedade Intelectual. Portanto, nenhum dos resultados da cooperação científica ou técnica poderá ser utilizado sem o consentimento prévio, por escrito, das instituições. A parte que deixar de cumprir o pactuado nesta cláusula assumirá a responsabilidade jurídica correspondente.</w:t>
            </w:r>
          </w:p>
        </w:tc>
      </w:tr>
      <w:tr w:rsidR="005D36AA" w:rsidRPr="00B75110" w14:paraId="4ECEF0E0" w14:textId="77777777" w:rsidTr="005D36AA">
        <w:tc>
          <w:tcPr>
            <w:tcW w:w="10490" w:type="dxa"/>
            <w:gridSpan w:val="2"/>
          </w:tcPr>
          <w:p w14:paraId="267A47B3" w14:textId="21BF8A18" w:rsidR="005D36AA" w:rsidRPr="00B75110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="005D36AA" w:rsidRPr="002B1A91" w14:paraId="5AA6F763" w14:textId="77777777" w:rsidTr="005D36AA">
        <w:tc>
          <w:tcPr>
            <w:tcW w:w="10490" w:type="dxa"/>
            <w:gridSpan w:val="2"/>
          </w:tcPr>
          <w:p w14:paraId="791036E7" w14:textId="20888C1B" w:rsidR="005D36AA" w:rsidRPr="002B1A91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7. DA IGUALDADE DE OPORTUNIDADES</w:t>
            </w:r>
          </w:p>
        </w:tc>
      </w:tr>
      <w:tr w:rsidR="005D36AA" w:rsidRPr="002B1A91" w14:paraId="264355C8" w14:textId="77777777" w:rsidTr="005D36AA">
        <w:tc>
          <w:tcPr>
            <w:tcW w:w="10490" w:type="dxa"/>
            <w:gridSpan w:val="2"/>
          </w:tcPr>
          <w:p w14:paraId="53A28A61" w14:textId="77777777" w:rsidR="005D36AA" w:rsidRPr="002B1A91" w:rsidRDefault="005D36AA" w:rsidP="00C257F1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D36AA" w:rsidRPr="002B1A91" w14:paraId="68BF9C34" w14:textId="77777777" w:rsidTr="005D36AA">
        <w:tc>
          <w:tcPr>
            <w:tcW w:w="10490" w:type="dxa"/>
            <w:gridSpan w:val="2"/>
          </w:tcPr>
          <w:p w14:paraId="4A17D25F" w14:textId="258D8BE4" w:rsidR="005D36AA" w:rsidRPr="002B1A91" w:rsidRDefault="005D36AA" w:rsidP="00C257F1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Ambas as instituições se comprometem a </w:t>
            </w: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adotar e a manter </w:t>
            </w: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uma política de igualdade de oportunidades, sendo vedada qualquer discriminação no que diz respeito a raça, cor, gênero, idade, etnia, religião, nacionalidade ou deficiência.</w:t>
            </w:r>
          </w:p>
        </w:tc>
      </w:tr>
      <w:tr w:rsidR="005D36AA" w:rsidRPr="002B1A91" w14:paraId="34189CC2" w14:textId="77777777" w:rsidTr="005D36AA">
        <w:tc>
          <w:tcPr>
            <w:tcW w:w="10490" w:type="dxa"/>
            <w:gridSpan w:val="2"/>
          </w:tcPr>
          <w:p w14:paraId="18EE14B7" w14:textId="4E6048DD" w:rsidR="005D36AA" w:rsidRPr="002B1A91" w:rsidRDefault="005D36AA" w:rsidP="00C257F1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5D36AA" w:rsidRPr="002B1A91" w14:paraId="7F30C6B0" w14:textId="77777777" w:rsidTr="005D36AA">
        <w:tc>
          <w:tcPr>
            <w:tcW w:w="10490" w:type="dxa"/>
            <w:gridSpan w:val="2"/>
          </w:tcPr>
          <w:p w14:paraId="3856850E" w14:textId="25873A51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8. DAS NORMAS DE IMIGRAÇÃO E DO SEGURO</w:t>
            </w:r>
          </w:p>
        </w:tc>
      </w:tr>
      <w:tr w:rsidR="005D36AA" w:rsidRPr="002B1A91" w14:paraId="54C85A1F" w14:textId="77777777" w:rsidTr="005D36AA">
        <w:tc>
          <w:tcPr>
            <w:tcW w:w="10490" w:type="dxa"/>
            <w:gridSpan w:val="2"/>
          </w:tcPr>
          <w:p w14:paraId="5749B7DE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71BD81A6" w14:textId="77777777" w:rsidTr="005D36AA">
        <w:tc>
          <w:tcPr>
            <w:tcW w:w="10490" w:type="dxa"/>
            <w:gridSpan w:val="2"/>
          </w:tcPr>
          <w:p w14:paraId="16B2A888" w14:textId="665C7625" w:rsidR="005D36AA" w:rsidRPr="002B1A91" w:rsidRDefault="005D36AA" w:rsidP="002B69E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Os participantes das atividades acadêmicas e científicas dispostas neste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MOU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seguirão as exigências de imigração do país da instituição receptora e deverão responsabilizar-se por seus passaportes,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seus vistos, pelas vacinas pertinentes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pela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contratação de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um seguro int</w:t>
            </w:r>
            <w:r w:rsidR="0068261D">
              <w:rPr>
                <w:rFonts w:asciiTheme="minorHAnsi" w:hAnsiTheme="minorHAnsi" w:cstheme="minorHAnsi"/>
                <w:sz w:val="22"/>
                <w:szCs w:val="22"/>
              </w:rPr>
              <w:t>ernacional de cobertura médica,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hospitalar </w:t>
            </w:r>
            <w:r w:rsidR="0068261D">
              <w:rPr>
                <w:rFonts w:asciiTheme="minorHAnsi" w:hAnsiTheme="minorHAnsi" w:cstheme="minorHAnsi"/>
                <w:sz w:val="22"/>
                <w:szCs w:val="22"/>
              </w:rPr>
              <w:t xml:space="preserve">e repatriamento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para permanência no exterior.</w:t>
            </w:r>
          </w:p>
        </w:tc>
      </w:tr>
      <w:tr w:rsidR="005D36AA" w:rsidRPr="002B1A91" w14:paraId="100BDC8A" w14:textId="77777777" w:rsidTr="005D36AA">
        <w:tc>
          <w:tcPr>
            <w:tcW w:w="10490" w:type="dxa"/>
            <w:gridSpan w:val="2"/>
          </w:tcPr>
          <w:p w14:paraId="078437A5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3AB28F10" w14:textId="77777777" w:rsidTr="005D36AA">
        <w:tc>
          <w:tcPr>
            <w:tcW w:w="10490" w:type="dxa"/>
            <w:gridSpan w:val="2"/>
          </w:tcPr>
          <w:p w14:paraId="6B874C69" w14:textId="28167EEB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9. DA RESCISÃO</w:t>
            </w:r>
          </w:p>
        </w:tc>
      </w:tr>
      <w:tr w:rsidR="005D36AA" w:rsidRPr="002B1A91" w14:paraId="3674446B" w14:textId="77777777" w:rsidTr="005D36AA">
        <w:tc>
          <w:tcPr>
            <w:tcW w:w="10490" w:type="dxa"/>
            <w:gridSpan w:val="2"/>
          </w:tcPr>
          <w:p w14:paraId="644F62AD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30E7F058" w14:textId="77777777" w:rsidTr="005D36AA">
        <w:tc>
          <w:tcPr>
            <w:tcW w:w="10490" w:type="dxa"/>
            <w:gridSpan w:val="2"/>
          </w:tcPr>
          <w:p w14:paraId="6470F0CA" w14:textId="569C5719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poderá ser denunciado e/ou rescindido por qualquer uma das instituições, desde que aquela que assim o desejar comunique a outra, por escrito, com antecedência mínima de 90 (noventa) dias. As atividades em andamento, por força de acordos de cooperação e de planos de trabalho previamente aprovados e cobertos por Termos Aditivos, não serão prejudicadas, devendo, consequentemente, ser concluídas.</w:t>
            </w:r>
          </w:p>
        </w:tc>
      </w:tr>
      <w:tr w:rsidR="005D36AA" w:rsidRPr="002B1A91" w14:paraId="7BCF19C0" w14:textId="77777777" w:rsidTr="005D36AA">
        <w:tc>
          <w:tcPr>
            <w:tcW w:w="10490" w:type="dxa"/>
            <w:gridSpan w:val="2"/>
          </w:tcPr>
          <w:p w14:paraId="4750D3CB" w14:textId="332DAB53" w:rsidR="007C3688" w:rsidRPr="002B1A91" w:rsidRDefault="007C3688" w:rsidP="00B164C5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2AF4A26B" w14:textId="77777777" w:rsidTr="005D36AA">
        <w:tc>
          <w:tcPr>
            <w:tcW w:w="10490" w:type="dxa"/>
            <w:gridSpan w:val="2"/>
          </w:tcPr>
          <w:p w14:paraId="554F5AE3" w14:textId="5B10138E" w:rsidR="005D36AA" w:rsidRPr="002B1A91" w:rsidRDefault="005D36AA" w:rsidP="00C257F1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10. DAS CONTROVÉRSIAS</w:t>
            </w:r>
          </w:p>
        </w:tc>
      </w:tr>
      <w:tr w:rsidR="005D36AA" w:rsidRPr="002B1A91" w14:paraId="50849DE8" w14:textId="77777777" w:rsidTr="005D36AA">
        <w:tc>
          <w:tcPr>
            <w:tcW w:w="10490" w:type="dxa"/>
            <w:gridSpan w:val="2"/>
          </w:tcPr>
          <w:p w14:paraId="23737DB8" w14:textId="77777777" w:rsidR="005D36AA" w:rsidRPr="002B1A91" w:rsidRDefault="005D36AA" w:rsidP="00C257F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78AB9892" w14:textId="77777777" w:rsidTr="005D36AA">
        <w:tc>
          <w:tcPr>
            <w:tcW w:w="10490" w:type="dxa"/>
            <w:gridSpan w:val="2"/>
          </w:tcPr>
          <w:p w14:paraId="618D182B" w14:textId="29701AFD" w:rsidR="00A27235" w:rsidRPr="002B1A91" w:rsidRDefault="00076BA6" w:rsidP="00A27235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076BA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  <w:r w:rsidR="005D36AA" w:rsidRPr="002B1A9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.</w:t>
            </w:r>
          </w:p>
        </w:tc>
      </w:tr>
      <w:tr w:rsidR="005D36AA" w:rsidRPr="002B1A91" w14:paraId="18BD8F03" w14:textId="77777777" w:rsidTr="005D36AA">
        <w:tc>
          <w:tcPr>
            <w:tcW w:w="10490" w:type="dxa"/>
            <w:gridSpan w:val="2"/>
          </w:tcPr>
          <w:p w14:paraId="0851ADA5" w14:textId="3910CD25" w:rsidR="005D36AA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49AE061" w14:textId="6539F50C" w:rsidR="00B164C5" w:rsidRDefault="00B164C5" w:rsidP="00C257F1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7B7AC23F" w14:textId="2EFD6E2D" w:rsidR="00B164C5" w:rsidRDefault="00B164C5" w:rsidP="00C257F1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4B788A97" w14:textId="77777777" w:rsidR="00B164C5" w:rsidRDefault="00B164C5" w:rsidP="00C257F1">
            <w:pPr>
              <w:ind w:left="113"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bookmarkStart w:id="2" w:name="_GoBack"/>
            <w:bookmarkEnd w:id="2"/>
          </w:p>
          <w:p w14:paraId="4653B562" w14:textId="11F1E7AE" w:rsidR="00A27235" w:rsidRPr="002B1A91" w:rsidRDefault="00A27235" w:rsidP="00B164C5">
            <w:pPr>
              <w:ind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D36AA" w:rsidRPr="002B1A91" w14:paraId="6AA8F804" w14:textId="77777777" w:rsidTr="005D36AA">
        <w:tc>
          <w:tcPr>
            <w:tcW w:w="10490" w:type="dxa"/>
            <w:gridSpan w:val="2"/>
          </w:tcPr>
          <w:p w14:paraId="29FE0DF9" w14:textId="75AA7C05" w:rsidR="00A27235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11. </w:t>
            </w:r>
            <w:r w:rsidR="00A272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PROTEÇÃO DE DADOS </w:t>
            </w:r>
          </w:p>
          <w:p w14:paraId="2864C92C" w14:textId="3625B109" w:rsidR="00A27235" w:rsidRPr="00A27235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05747E" w14:textId="218EFC5C" w:rsidR="00A27235" w:rsidRPr="00E30A24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0A24">
              <w:rPr>
                <w:rFonts w:asciiTheme="minorHAnsi" w:hAnsiTheme="minorHAnsi" w:cstheme="minorHAnsi"/>
                <w:sz w:val="22"/>
                <w:szCs w:val="22"/>
              </w:rPr>
              <w:t xml:space="preserve">As instituições envolvidas neste </w:t>
            </w:r>
            <w:r w:rsidRPr="00A27235">
              <w:rPr>
                <w:rFonts w:asciiTheme="minorHAnsi" w:hAnsiTheme="minorHAnsi" w:cstheme="minorHAnsi"/>
                <w:sz w:val="22"/>
                <w:szCs w:val="22"/>
              </w:rPr>
              <w:t>memorando de entendimento</w:t>
            </w:r>
            <w:r w:rsidRPr="00E30A24">
              <w:rPr>
                <w:rFonts w:asciiTheme="minorHAnsi" w:hAnsiTheme="minorHAnsi" w:cstheme="minorHAnsi"/>
                <w:sz w:val="22"/>
                <w:szCs w:val="22"/>
              </w:rPr>
              <w:t xml:space="preserve"> poderão transferir dados pessoais 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(...).</w:t>
            </w:r>
          </w:p>
          <w:p w14:paraId="76BF0C14" w14:textId="77777777" w:rsidR="00A27235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7AF390" w14:textId="0AEA9E7B" w:rsidR="005D36AA" w:rsidRPr="002B1A91" w:rsidRDefault="00A27235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5D36AA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</w:tr>
      <w:tr w:rsidR="005D36AA" w:rsidRPr="002B1A91" w14:paraId="3EFC8B3E" w14:textId="77777777" w:rsidTr="005D36AA">
        <w:tc>
          <w:tcPr>
            <w:tcW w:w="10490" w:type="dxa"/>
            <w:gridSpan w:val="2"/>
          </w:tcPr>
          <w:p w14:paraId="1E474E93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36AA" w:rsidRPr="002B1A91" w14:paraId="5561E61F" w14:textId="77777777" w:rsidTr="005D36AA">
        <w:tc>
          <w:tcPr>
            <w:tcW w:w="10490" w:type="dxa"/>
            <w:gridSpan w:val="2"/>
          </w:tcPr>
          <w:p w14:paraId="680071A4" w14:textId="32F48FC6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A UFU providenciará a publicação resumida dos termos deste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de seus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aditamentos n</w:t>
            </w:r>
            <w:r w:rsidR="007C3688">
              <w:rPr>
                <w:rFonts w:asciiTheme="minorHAnsi" w:hAnsiTheme="minorHAnsi" w:cstheme="minorHAnsi"/>
                <w:sz w:val="22"/>
                <w:szCs w:val="22"/>
              </w:rPr>
              <w:t>a página eletrônica da Diretoria de Relações Internacionais - UFU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até o 5º (quinto) dia útil do mês seguinte a sua assinatura.</w:t>
            </w:r>
          </w:p>
        </w:tc>
      </w:tr>
      <w:tr w:rsidR="005D36AA" w:rsidRPr="002B1A91" w14:paraId="0AE08F3D" w14:textId="77777777" w:rsidTr="005D36AA">
        <w:tc>
          <w:tcPr>
            <w:tcW w:w="10490" w:type="dxa"/>
            <w:gridSpan w:val="2"/>
          </w:tcPr>
          <w:p w14:paraId="4ABF03EA" w14:textId="77777777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466E7B4D" w14:textId="77777777" w:rsidTr="005D36AA">
        <w:tc>
          <w:tcPr>
            <w:tcW w:w="10490" w:type="dxa"/>
            <w:gridSpan w:val="2"/>
          </w:tcPr>
          <w:p w14:paraId="3B98C487" w14:textId="5DFF529F" w:rsidR="005D36AA" w:rsidRPr="002B1A91" w:rsidRDefault="005D36AA" w:rsidP="00C257F1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E, por estarem assim acordados, assinam o presente instrumento,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 duas cópias em português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, de igual teor e forma, para fins de direito.</w:t>
            </w:r>
          </w:p>
          <w:p w14:paraId="7C28395E" w14:textId="05DB4199" w:rsidR="005D36AA" w:rsidRPr="002B1A91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27DF8A" w14:textId="5098481F" w:rsidR="005D36AA" w:rsidRPr="00C257F1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6AA" w:rsidRPr="002B1A91" w14:paraId="1A7EA80A" w14:textId="77777777" w:rsidTr="00174B90">
        <w:tc>
          <w:tcPr>
            <w:tcW w:w="5245" w:type="dxa"/>
          </w:tcPr>
          <w:p w14:paraId="6DA5B632" w14:textId="77777777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0763C3" w14:textId="754831A6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Uberlândia, _____ de ________________ </w:t>
            </w:r>
            <w:proofErr w:type="spellStart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20___.</w:t>
            </w:r>
          </w:p>
          <w:p w14:paraId="13438A65" w14:textId="77777777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4DB9BF" w14:textId="74524590" w:rsidR="005D36AA" w:rsidRDefault="005D36AA" w:rsidP="005D36AA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015FF563" w14:textId="77777777" w:rsidR="005D36AA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2911A" w14:textId="723F468A" w:rsidR="005D36AA" w:rsidRPr="002B1A91" w:rsidRDefault="005D36AA" w:rsidP="00C257F1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Xxxxxxxxxxxxxxxxxxxxxxxxxxxxxxxxxx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A27235">
              <w:rPr>
                <w:rFonts w:asciiTheme="minorHAnsi" w:hAnsiTheme="minorHAnsi" w:cstheme="minorHAnsi"/>
                <w:sz w:val="22"/>
                <w:szCs w:val="22"/>
              </w:rPr>
              <w:t>___.</w:t>
            </w:r>
          </w:p>
        </w:tc>
      </w:tr>
      <w:tr w:rsidR="005D36AA" w:rsidRPr="002B1A91" w14:paraId="0C8A532F" w14:textId="77777777" w:rsidTr="00170FBF">
        <w:tc>
          <w:tcPr>
            <w:tcW w:w="5245" w:type="dxa"/>
          </w:tcPr>
          <w:p w14:paraId="52593E5E" w14:textId="77777777" w:rsidR="005D36AA" w:rsidRPr="002B1A91" w:rsidRDefault="005D36AA" w:rsidP="00C257F1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Pela Universidade Federal de Uberlândia</w:t>
            </w:r>
          </w:p>
        </w:tc>
        <w:tc>
          <w:tcPr>
            <w:tcW w:w="5245" w:type="dxa"/>
          </w:tcPr>
          <w:p w14:paraId="1D42B59A" w14:textId="6202269B" w:rsidR="005D36AA" w:rsidRPr="002B1A91" w:rsidRDefault="005D36AA" w:rsidP="00C257F1">
            <w:pPr>
              <w:ind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</w:p>
        </w:tc>
      </w:tr>
      <w:tr w:rsidR="005D36AA" w:rsidRPr="002B1A91" w14:paraId="342C8F62" w14:textId="77777777" w:rsidTr="00A03EB0">
        <w:tc>
          <w:tcPr>
            <w:tcW w:w="5245" w:type="dxa"/>
          </w:tcPr>
          <w:p w14:paraId="5B918915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98BC5B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425C1D" w14:textId="77777777" w:rsidR="005D36AA" w:rsidRPr="001B2B30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B2B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</w:t>
            </w:r>
          </w:p>
          <w:p w14:paraId="5E9B6FFB" w14:textId="6B3C776B" w:rsidR="00AE234E" w:rsidRDefault="00076BA6" w:rsidP="00AE234E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XXXXXXXXX</w:t>
            </w:r>
          </w:p>
          <w:p w14:paraId="78752B88" w14:textId="77777777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1B2B3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  <w:proofErr w:type="spellEnd"/>
          </w:p>
          <w:p w14:paraId="270C07AF" w14:textId="4B257E90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35762574" w14:textId="77777777" w:rsidR="005D36AA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C31E90" w14:textId="77777777" w:rsidR="005D36AA" w:rsidRDefault="005D36AA" w:rsidP="005D36AA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________________________________</w:t>
            </w:r>
          </w:p>
          <w:p w14:paraId="23785CC5" w14:textId="77777777" w:rsidR="005D36AA" w:rsidRDefault="005D36AA" w:rsidP="005D36AA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XXXXXXXXXXXXXXXXXXXX</w:t>
            </w:r>
          </w:p>
          <w:p w14:paraId="762E1D89" w14:textId="5B8BBEF7" w:rsidR="005D36AA" w:rsidRDefault="005D36AA" w:rsidP="005D36A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Rector</w:t>
            </w:r>
          </w:p>
          <w:p w14:paraId="758F80E3" w14:textId="5F8E6E66" w:rsidR="005D36AA" w:rsidRPr="002B1A91" w:rsidRDefault="005D36AA" w:rsidP="00C257F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0CDD78" w14:textId="77777777" w:rsidR="00AE234E" w:rsidRPr="002B1A91" w:rsidRDefault="00AE234E" w:rsidP="00505B0C">
      <w:pPr>
        <w:rPr>
          <w:rFonts w:asciiTheme="minorHAnsi" w:hAnsiTheme="minorHAnsi" w:cstheme="minorHAnsi"/>
          <w:sz w:val="22"/>
          <w:szCs w:val="22"/>
        </w:rPr>
      </w:pPr>
    </w:p>
    <w:sectPr w:rsidR="00AE234E" w:rsidRPr="002B1A91" w:rsidSect="005D36AA">
      <w:headerReference w:type="default" r:id="rId9"/>
      <w:headerReference w:type="first" r:id="rId10"/>
      <w:type w:val="continuous"/>
      <w:pgSz w:w="11907" w:h="16839" w:code="9"/>
      <w:pgMar w:top="568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75E9C" w14:textId="77777777" w:rsidR="00474166" w:rsidRDefault="00474166">
      <w:r>
        <w:separator/>
      </w:r>
    </w:p>
  </w:endnote>
  <w:endnote w:type="continuationSeparator" w:id="0">
    <w:p w14:paraId="4BA545DE" w14:textId="77777777" w:rsidR="00474166" w:rsidRDefault="0047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0FBC" w14:textId="77777777" w:rsidR="00474166" w:rsidRDefault="00474166">
      <w:r>
        <w:separator/>
      </w:r>
    </w:p>
  </w:footnote>
  <w:footnote w:type="continuationSeparator" w:id="0">
    <w:p w14:paraId="00157B81" w14:textId="77777777" w:rsidR="00474166" w:rsidRDefault="0047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33703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b/>
        <w:sz w:val="23"/>
        <w:szCs w:val="23"/>
      </w:rPr>
    </w:sdtEndPr>
    <w:sdtContent>
      <w:p w14:paraId="0E332293" w14:textId="65791617" w:rsidR="00947611" w:rsidRPr="00947611" w:rsidRDefault="00947611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947611">
          <w:rPr>
            <w:b/>
          </w:rPr>
          <w:t>MO</w:t>
        </w:r>
        <w:r>
          <w:rPr>
            <w:b/>
          </w:rPr>
          <w:t>U/UFU</w:t>
        </w:r>
        <w:r w:rsidR="00AC43A3">
          <w:rPr>
            <w:b/>
          </w:rPr>
          <w:t xml:space="preserve">                                                                                        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B164C5">
          <w:rPr>
            <w:rFonts w:asciiTheme="minorHAnsi" w:hAnsiTheme="minorHAnsi" w:cstheme="minorHAnsi"/>
            <w:b/>
            <w:noProof/>
            <w:sz w:val="23"/>
            <w:szCs w:val="23"/>
          </w:rPr>
          <w:t>3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  <w:r>
          <w:rPr>
            <w:rFonts w:asciiTheme="minorHAnsi" w:hAnsiTheme="minorHAnsi" w:cstheme="minorHAnsi"/>
            <w:b/>
            <w:sz w:val="23"/>
            <w:szCs w:val="23"/>
          </w:rPr>
          <w:t>/</w:t>
        </w:r>
        <w:r w:rsidR="00E30A24">
          <w:rPr>
            <w:rFonts w:asciiTheme="minorHAnsi" w:hAnsiTheme="minorHAnsi" w:cstheme="minorHAnsi"/>
            <w:b/>
            <w:sz w:val="23"/>
            <w:szCs w:val="23"/>
          </w:rPr>
          <w:t>3</w:t>
        </w:r>
      </w:p>
    </w:sdtContent>
  </w:sdt>
  <w:p w14:paraId="7AA8AE5D" w14:textId="28B52358" w:rsidR="00947611" w:rsidRPr="00947611" w:rsidRDefault="00947611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DDF6" w14:textId="4EE6D40C" w:rsidR="000E1180" w:rsidRPr="00AC43A3" w:rsidRDefault="000E1180" w:rsidP="000E11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21951"/>
    <w:rsid w:val="0002687B"/>
    <w:rsid w:val="00030F14"/>
    <w:rsid w:val="00031E93"/>
    <w:rsid w:val="00076BA6"/>
    <w:rsid w:val="00077BCC"/>
    <w:rsid w:val="000E1180"/>
    <w:rsid w:val="00101A16"/>
    <w:rsid w:val="00112C11"/>
    <w:rsid w:val="00126A9A"/>
    <w:rsid w:val="001B5FAE"/>
    <w:rsid w:val="00200033"/>
    <w:rsid w:val="00201A23"/>
    <w:rsid w:val="00205B72"/>
    <w:rsid w:val="00234107"/>
    <w:rsid w:val="002656A7"/>
    <w:rsid w:val="002831A5"/>
    <w:rsid w:val="00285F87"/>
    <w:rsid w:val="002A3396"/>
    <w:rsid w:val="002A637F"/>
    <w:rsid w:val="002A65C1"/>
    <w:rsid w:val="002B1A91"/>
    <w:rsid w:val="002B69EF"/>
    <w:rsid w:val="002C35B3"/>
    <w:rsid w:val="002D04C8"/>
    <w:rsid w:val="002D2FB2"/>
    <w:rsid w:val="002E68F6"/>
    <w:rsid w:val="00343296"/>
    <w:rsid w:val="00355514"/>
    <w:rsid w:val="00361556"/>
    <w:rsid w:val="0038741E"/>
    <w:rsid w:val="003B3DE6"/>
    <w:rsid w:val="003B6BAB"/>
    <w:rsid w:val="003C071F"/>
    <w:rsid w:val="003F153F"/>
    <w:rsid w:val="00420180"/>
    <w:rsid w:val="00432F40"/>
    <w:rsid w:val="00474166"/>
    <w:rsid w:val="00487947"/>
    <w:rsid w:val="004D43B7"/>
    <w:rsid w:val="004D699D"/>
    <w:rsid w:val="004E21FA"/>
    <w:rsid w:val="004E4F37"/>
    <w:rsid w:val="00505B0C"/>
    <w:rsid w:val="00515A67"/>
    <w:rsid w:val="005307E1"/>
    <w:rsid w:val="00535B5F"/>
    <w:rsid w:val="0053746D"/>
    <w:rsid w:val="00544663"/>
    <w:rsid w:val="005772CC"/>
    <w:rsid w:val="005A5B2D"/>
    <w:rsid w:val="005B0E91"/>
    <w:rsid w:val="005D36AA"/>
    <w:rsid w:val="005D79FE"/>
    <w:rsid w:val="00621B1C"/>
    <w:rsid w:val="00622B92"/>
    <w:rsid w:val="00627EBE"/>
    <w:rsid w:val="0068261D"/>
    <w:rsid w:val="006D0460"/>
    <w:rsid w:val="006F1592"/>
    <w:rsid w:val="00733D08"/>
    <w:rsid w:val="00772AB0"/>
    <w:rsid w:val="007B5D9E"/>
    <w:rsid w:val="007C3688"/>
    <w:rsid w:val="007C5942"/>
    <w:rsid w:val="007C7F90"/>
    <w:rsid w:val="007D2D6E"/>
    <w:rsid w:val="007F0944"/>
    <w:rsid w:val="008550BF"/>
    <w:rsid w:val="00897F15"/>
    <w:rsid w:val="008A0636"/>
    <w:rsid w:val="00947611"/>
    <w:rsid w:val="00974F95"/>
    <w:rsid w:val="009E29E2"/>
    <w:rsid w:val="009F5366"/>
    <w:rsid w:val="009F590E"/>
    <w:rsid w:val="00A04FE2"/>
    <w:rsid w:val="00A27235"/>
    <w:rsid w:val="00AB4FE7"/>
    <w:rsid w:val="00AC43A3"/>
    <w:rsid w:val="00AC5CDD"/>
    <w:rsid w:val="00AE234E"/>
    <w:rsid w:val="00B164C5"/>
    <w:rsid w:val="00B31F8D"/>
    <w:rsid w:val="00B57A05"/>
    <w:rsid w:val="00B75110"/>
    <w:rsid w:val="00BC1BD2"/>
    <w:rsid w:val="00BE2726"/>
    <w:rsid w:val="00BF64F3"/>
    <w:rsid w:val="00C12BAD"/>
    <w:rsid w:val="00C14201"/>
    <w:rsid w:val="00C16641"/>
    <w:rsid w:val="00C16C40"/>
    <w:rsid w:val="00C17536"/>
    <w:rsid w:val="00C20535"/>
    <w:rsid w:val="00C257F1"/>
    <w:rsid w:val="00C26EEF"/>
    <w:rsid w:val="00C5189E"/>
    <w:rsid w:val="00C90961"/>
    <w:rsid w:val="00C91479"/>
    <w:rsid w:val="00C91677"/>
    <w:rsid w:val="00CA59BD"/>
    <w:rsid w:val="00D1601E"/>
    <w:rsid w:val="00D26B15"/>
    <w:rsid w:val="00DA0182"/>
    <w:rsid w:val="00DA2085"/>
    <w:rsid w:val="00DA2433"/>
    <w:rsid w:val="00DB4209"/>
    <w:rsid w:val="00E2669F"/>
    <w:rsid w:val="00E30A24"/>
    <w:rsid w:val="00E40255"/>
    <w:rsid w:val="00EA1ACE"/>
    <w:rsid w:val="00EB2DC6"/>
    <w:rsid w:val="00EC140D"/>
    <w:rsid w:val="00EF0D68"/>
    <w:rsid w:val="00F05701"/>
    <w:rsid w:val="00F318D1"/>
    <w:rsid w:val="00F7241D"/>
    <w:rsid w:val="00FA2758"/>
    <w:rsid w:val="00FB7CED"/>
    <w:rsid w:val="00FD6C1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94CE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021951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B7D4-299D-43E9-BBB9-50DD002F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OF UNDERSTANDING OF ENGINEERING COOPERATION</vt:lpstr>
    </vt:vector>
  </TitlesOfParts>
  <Company>Cleveland State University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Daline Gervásio Mendonça</cp:lastModifiedBy>
  <cp:revision>2</cp:revision>
  <cp:lastPrinted>2018-06-28T13:38:00Z</cp:lastPrinted>
  <dcterms:created xsi:type="dcterms:W3CDTF">2026-03-26T17:50:00Z</dcterms:created>
  <dcterms:modified xsi:type="dcterms:W3CDTF">2026-03-26T17:50:00Z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